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A5391" w14:textId="5F20F034" w:rsidR="009A7EB1" w:rsidRPr="009159D1" w:rsidRDefault="009A7EB1">
      <w:pPr>
        <w:rPr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0303F78" wp14:editId="45FF9D9C">
            <wp:simplePos x="0" y="0"/>
            <wp:positionH relativeFrom="column">
              <wp:posOffset>5667375</wp:posOffset>
            </wp:positionH>
            <wp:positionV relativeFrom="paragraph">
              <wp:posOffset>-219075</wp:posOffset>
            </wp:positionV>
            <wp:extent cx="1110615" cy="1482725"/>
            <wp:effectExtent l="0" t="0" r="0" b="3175"/>
            <wp:wrapSquare wrapText="bothSides"/>
            <wp:docPr id="2" name="Afbeelding 2" descr="Clay tablet. Old Babylonian mathematical text about equations of the second degree; 4 co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y tablet. Old Babylonian mathematical text about equations of the second degree; 4 col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9D1">
        <w:rPr>
          <w:b/>
        </w:rPr>
        <w:t>Kleitablet uit Mesopotamië (2000-1600 voor Chr</w:t>
      </w:r>
      <w:r w:rsidR="008D4635">
        <w:rPr>
          <w:b/>
        </w:rPr>
        <w:t>.</w:t>
      </w:r>
      <w:r w:rsidR="009159D1">
        <w:rPr>
          <w:b/>
        </w:rPr>
        <w:t xml:space="preserve">) </w:t>
      </w:r>
      <w:r w:rsidR="00982C17">
        <w:rPr>
          <w:b/>
        </w:rPr>
        <w:t xml:space="preserve">  </w:t>
      </w:r>
      <w:r w:rsidR="002C01B5">
        <w:rPr>
          <w:b/>
        </w:rPr>
        <w:t>Vragen en opdrachten</w:t>
      </w:r>
    </w:p>
    <w:p w14:paraId="6D04CB9F" w14:textId="77777777" w:rsidR="00C51C32" w:rsidRDefault="009159D1">
      <w:r>
        <w:t>Op de figuur</w:t>
      </w:r>
      <w:r w:rsidR="00C51C32">
        <w:t xml:space="preserve"> zie je een kleitablet uit Mesopotamië uit de periode 2000-1600 voor Christus.  De kleitablet bevat wiskunde in spijkerschrift. In moderne wiskundetaal gezegd gaat het over het oplossen v</w:t>
      </w:r>
      <w:r w:rsidR="009A7EB1">
        <w:t>an tweedegraads vergelijkingen.</w:t>
      </w:r>
    </w:p>
    <w:p w14:paraId="6C048CD1" w14:textId="77777777" w:rsidR="00982C17" w:rsidRDefault="00982C17" w:rsidP="00273F11">
      <w:pPr>
        <w:spacing w:after="0"/>
        <w:ind w:left="57"/>
      </w:pPr>
      <w:r w:rsidRPr="00982C17">
        <w:rPr>
          <w:b/>
        </w:rPr>
        <w:t>1.</w:t>
      </w:r>
      <w:r>
        <w:t xml:space="preserve"> Wat zijn tweedegraadsvergelijkingen? </w:t>
      </w:r>
    </w:p>
    <w:p w14:paraId="3E3E0097" w14:textId="77777777" w:rsidR="00273F11" w:rsidRDefault="00982C17" w:rsidP="00273F11">
      <w:pPr>
        <w:spacing w:after="0"/>
        <w:ind w:left="170"/>
      </w:pPr>
      <w:r>
        <w:t xml:space="preserve">    Kan je alle tweedegraadsvergelijkingen oplossen?</w:t>
      </w:r>
    </w:p>
    <w:p w14:paraId="1A81AB90" w14:textId="188CB232" w:rsidR="00AA5700" w:rsidRPr="00273F11" w:rsidRDefault="002C01B5" w:rsidP="00273F11">
      <w:pPr>
        <w:spacing w:after="0"/>
        <w:ind w:left="170"/>
      </w:pPr>
      <w:r>
        <w:rPr>
          <w:b/>
        </w:rPr>
        <w:t xml:space="preserve">2. </w:t>
      </w:r>
      <w:r>
        <w:t xml:space="preserve"> Los de vergelijking </w:t>
      </w:r>
      <w:proofErr w:type="gramStart"/>
      <w:r w:rsidR="00FA2262" w:rsidRPr="00273F11">
        <w:rPr>
          <w:b/>
        </w:rPr>
        <w:t>exact</w:t>
      </w:r>
      <w:r w:rsidR="00FA2262">
        <w:t xml:space="preserve"> </w:t>
      </w:r>
      <w:r w:rsidR="00273F11">
        <w:t xml:space="preserve"> op</w:t>
      </w:r>
      <w:proofErr w:type="gramEnd"/>
      <w:r w:rsidR="00273F11">
        <w:t>. C</w:t>
      </w:r>
      <w:r>
        <w:t>ontroleer je antwoord door de oplossing i</w:t>
      </w:r>
      <w:r w:rsidR="00FA2262">
        <w:t>n te vullen in de vergelijking.</w:t>
      </w:r>
      <w:r>
        <w:t xml:space="preserve">     </w:t>
      </w:r>
      <w:r w:rsidR="00273F11">
        <w:rPr>
          <w:rFonts w:eastAsiaTheme="minorEastAsia"/>
        </w:rPr>
        <w:t xml:space="preserve">                      </w:t>
      </w:r>
      <m:oMath>
        <m:r>
          <w:rPr>
            <w:rFonts w:ascii="Cambria Math" w:eastAsiaTheme="minorEastAsia" w:hAnsi="Cambria Math"/>
          </w:rPr>
          <m:t xml:space="preserve">    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eastAsiaTheme="minorEastAsia" w:hAnsi="Cambria Math"/>
          </w:rPr>
          <m:t>4x-8=0</m:t>
        </m:r>
      </m:oMath>
    </w:p>
    <w:p w14:paraId="7B9F692F" w14:textId="77777777" w:rsidR="00AA5700" w:rsidRDefault="00AA5700" w:rsidP="00AA5700">
      <w:pPr>
        <w:rPr>
          <w:rFonts w:eastAsiaTheme="minorEastAsia"/>
        </w:rPr>
      </w:pPr>
    </w:p>
    <w:p w14:paraId="24F5250C" w14:textId="77777777" w:rsidR="00273F11" w:rsidRDefault="00273F11" w:rsidP="00AA5700">
      <w:pPr>
        <w:rPr>
          <w:rFonts w:eastAsiaTheme="minorEastAsia"/>
        </w:rPr>
      </w:pPr>
    </w:p>
    <w:p w14:paraId="2D9320EB" w14:textId="77777777" w:rsidR="009A7EB1" w:rsidRPr="00AA5700" w:rsidRDefault="009A7EB1" w:rsidP="00AA5700">
      <w:pPr>
        <w:rPr>
          <w:rFonts w:eastAsiaTheme="minorEastAsia"/>
        </w:rPr>
      </w:pPr>
    </w:p>
    <w:p w14:paraId="0EBA3F35" w14:textId="5ACD683C" w:rsidR="00AA5700" w:rsidRDefault="00AA5700" w:rsidP="00AA5700">
      <w:r>
        <w:t xml:space="preserve">Je hebt voor het oplossen van de vergelijking hierboven waarschijnlijk de abc-formule gebruikt. </w:t>
      </w:r>
      <w:r w:rsidR="00031A0A">
        <w:t xml:space="preserve">Je kan de vergelijking ook oplossen met kwadraat afsplitsen. </w:t>
      </w:r>
      <w:r w:rsidR="00AD3E88">
        <w:t>(</w:t>
      </w:r>
      <w:r w:rsidR="00031A0A">
        <w:t>Hierui</w:t>
      </w:r>
      <w:r w:rsidR="00273F11">
        <w:t xml:space="preserve">t is de abc-formule afgeleid).  </w:t>
      </w:r>
      <w:r w:rsidR="009A7EB1">
        <w:t xml:space="preserve">We gaan </w:t>
      </w:r>
      <w:r w:rsidR="00A51272">
        <w:t xml:space="preserve">straks </w:t>
      </w:r>
      <w:r w:rsidR="009A7EB1">
        <w:t>een stuk tekst</w:t>
      </w:r>
      <w:r w:rsidR="00A51272">
        <w:t xml:space="preserve"> op de kleitablet onderzoeken en d</w:t>
      </w:r>
      <w:r w:rsidR="009A7EB1">
        <w:t xml:space="preserve">aarvoor hebben we kennis van kwadraat afsplitsen nodig. </w:t>
      </w:r>
      <w:r w:rsidR="00A51272">
        <w:t xml:space="preserve">Die gaan we dus eerst naar boven halen. </w:t>
      </w:r>
      <w:r>
        <w:t>Dat is ook handig voor onze gewone wiskunde, wa</w:t>
      </w:r>
      <w:r w:rsidR="00AD3E88">
        <w:t>nt kwadraat afsplitsen gaat soms</w:t>
      </w:r>
      <w:r>
        <w:t xml:space="preserve"> sneller dan de abc-formule. Hieronder wordt de vergelijking uit opdracht 2 opgelost met kwadraat afsplitsen. </w:t>
      </w:r>
      <w:r w:rsidR="00AD3E88">
        <w:t xml:space="preserve"> Ga elke stap na!</w:t>
      </w:r>
    </w:p>
    <w:p w14:paraId="1A1781D0" w14:textId="77777777" w:rsidR="00AA5700" w:rsidRDefault="009D1E6C" w:rsidP="00273F11">
      <w:pPr>
        <w:spacing w:after="0"/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r>
            <w:rPr>
              <w:rFonts w:ascii="Cambria Math" w:eastAsiaTheme="minorEastAsia" w:hAnsi="Cambria Math"/>
            </w:rPr>
            <m:t>4x-8=0</m:t>
          </m:r>
        </m:oMath>
      </m:oMathPara>
    </w:p>
    <w:p w14:paraId="154D8057" w14:textId="26E7B461" w:rsidR="00AA5700" w:rsidRPr="00AA5700" w:rsidRDefault="00FA2262" w:rsidP="00273F11">
      <w:pPr>
        <w:spacing w:after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(x-</m:t>
          </m:r>
          <m:r>
            <w:rPr>
              <w:rFonts w:ascii="Cambria Math" w:eastAsiaTheme="minorEastAsia" w:hAnsi="Cambria Math"/>
            </w:rPr>
            <m:t>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-4-8=0</m:t>
          </m:r>
        </m:oMath>
      </m:oMathPara>
    </w:p>
    <w:p w14:paraId="59413A3C" w14:textId="77777777" w:rsidR="00AA5700" w:rsidRPr="00AA5700" w:rsidRDefault="00AA5700" w:rsidP="00273F11">
      <w:pPr>
        <w:spacing w:after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(x-</m:t>
          </m:r>
          <m:r>
            <w:rPr>
              <w:rFonts w:ascii="Cambria Math" w:eastAsiaTheme="minorEastAsia" w:hAnsi="Cambria Math"/>
            </w:rPr>
            <m:t>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=12</m:t>
          </m:r>
        </m:oMath>
      </m:oMathPara>
    </w:p>
    <w:p w14:paraId="3663E537" w14:textId="77777777" w:rsidR="00AA5700" w:rsidRPr="00AA5700" w:rsidRDefault="00AA5700" w:rsidP="00273F11">
      <w:pPr>
        <w:spacing w:after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x-</m:t>
          </m:r>
          <m:r>
            <w:rPr>
              <w:rFonts w:ascii="Cambria Math" w:eastAsiaTheme="minorEastAsia" w:hAnsi="Cambria Math"/>
            </w:rPr>
            <m:t>2=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12</m:t>
              </m:r>
            </m:e>
          </m:rad>
          <m:r>
            <w:rPr>
              <w:rFonts w:ascii="Cambria Math" w:eastAsiaTheme="minorEastAsia" w:hAnsi="Cambria Math"/>
            </w:rPr>
            <m:t xml:space="preserve">     of </m:t>
          </m:r>
          <m:r>
            <w:rPr>
              <w:rFonts w:ascii="Cambria Math" w:hAnsi="Cambria Math"/>
            </w:rPr>
            <m:t>x-</m:t>
          </m:r>
          <m:r>
            <w:rPr>
              <w:rFonts w:ascii="Cambria Math" w:eastAsiaTheme="minorEastAsia" w:hAnsi="Cambria Math"/>
            </w:rPr>
            <m:t>2=-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12</m:t>
              </m:r>
            </m:e>
          </m:rad>
        </m:oMath>
      </m:oMathPara>
    </w:p>
    <w:p w14:paraId="315D4B85" w14:textId="77777777" w:rsidR="00AA5700" w:rsidRPr="00AA5700" w:rsidRDefault="00AA5700" w:rsidP="00273F11">
      <w:pPr>
        <w:spacing w:after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x-</m:t>
          </m:r>
          <m:r>
            <w:rPr>
              <w:rFonts w:ascii="Cambria Math" w:eastAsiaTheme="minorEastAsia" w:hAnsi="Cambria Math"/>
            </w:rPr>
            <m:t>2=2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rad>
          <m:r>
            <w:rPr>
              <w:rFonts w:ascii="Cambria Math" w:eastAsiaTheme="minorEastAsia" w:hAnsi="Cambria Math"/>
            </w:rPr>
            <m:t xml:space="preserve">     of </m:t>
          </m:r>
          <m:r>
            <w:rPr>
              <w:rFonts w:ascii="Cambria Math" w:hAnsi="Cambria Math"/>
            </w:rPr>
            <m:t>x-</m:t>
          </m:r>
          <m:r>
            <w:rPr>
              <w:rFonts w:ascii="Cambria Math" w:eastAsiaTheme="minorEastAsia" w:hAnsi="Cambria Math"/>
            </w:rPr>
            <m:t>2=-2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rad>
        </m:oMath>
      </m:oMathPara>
    </w:p>
    <w:p w14:paraId="6326ED4E" w14:textId="77777777" w:rsidR="00AA5700" w:rsidRPr="00AA5700" w:rsidRDefault="00AA5700" w:rsidP="00273F11">
      <w:pPr>
        <w:spacing w:after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r>
            <w:rPr>
              <w:rFonts w:ascii="Cambria Math" w:eastAsiaTheme="minorEastAsia" w:hAnsi="Cambria Math"/>
            </w:rPr>
            <m:t>2+2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rad>
          <m:r>
            <w:rPr>
              <w:rFonts w:ascii="Cambria Math" w:eastAsiaTheme="minorEastAsia" w:hAnsi="Cambria Math"/>
            </w:rPr>
            <m:t xml:space="preserve">     of </m:t>
          </m:r>
          <m:r>
            <w:rPr>
              <w:rFonts w:ascii="Cambria Math" w:hAnsi="Cambria Math"/>
            </w:rPr>
            <m:t>x=</m:t>
          </m:r>
          <m:r>
            <w:rPr>
              <w:rFonts w:ascii="Cambria Math" w:eastAsiaTheme="minorEastAsia" w:hAnsi="Cambria Math"/>
            </w:rPr>
            <m:t>2-2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rad>
        </m:oMath>
      </m:oMathPara>
    </w:p>
    <w:p w14:paraId="603B4914" w14:textId="035DB10C" w:rsidR="00AD3E88" w:rsidRDefault="009A7EB1" w:rsidP="009A7EB1">
      <w:pPr>
        <w:jc w:val="both"/>
        <w:rPr>
          <w:rFonts w:eastAsiaTheme="minorEastAsia"/>
        </w:rPr>
      </w:pPr>
      <w:r>
        <w:rPr>
          <w:rFonts w:eastAsiaTheme="minorEastAsia"/>
          <w:b/>
        </w:rPr>
        <w:t xml:space="preserve"> 3. </w:t>
      </w:r>
      <w:r w:rsidR="00FA2262">
        <w:rPr>
          <w:rFonts w:eastAsiaTheme="minorEastAsia"/>
        </w:rPr>
        <w:t xml:space="preserve">Werk de haakjes weg van </w:t>
      </w:r>
      <m:oMath>
        <m:r>
          <w:rPr>
            <w:rFonts w:ascii="Cambria Math" w:hAnsi="Cambria Math"/>
          </w:rPr>
          <m:t xml:space="preserve"> (x-</m:t>
        </m:r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  <w:r w:rsidR="00273F11">
        <w:rPr>
          <w:rFonts w:eastAsiaTheme="minorEastAsia"/>
        </w:rPr>
        <w:t xml:space="preserve"> en ga na dat de eerste stap hierboven correct is.</w:t>
      </w:r>
    </w:p>
    <w:p w14:paraId="689CEE5F" w14:textId="77777777" w:rsidR="00273F11" w:rsidRDefault="00273F11" w:rsidP="009A7EB1">
      <w:pPr>
        <w:jc w:val="both"/>
        <w:rPr>
          <w:rFonts w:eastAsiaTheme="minorEastAsia"/>
        </w:rPr>
      </w:pPr>
    </w:p>
    <w:p w14:paraId="291E5D37" w14:textId="77777777" w:rsidR="00273F11" w:rsidRDefault="00273F11" w:rsidP="00273F11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4. Leg een blaadje op de uitwerking hierboven en los exact op door middel van kwadraat afsplitsen: </w:t>
      </w:r>
    </w:p>
    <w:p w14:paraId="0B1AABEB" w14:textId="77777777" w:rsidR="00273F11" w:rsidRDefault="009D1E6C" w:rsidP="00273F11">
      <w:pPr>
        <w:spacing w:after="0"/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r>
            <w:rPr>
              <w:rFonts w:ascii="Cambria Math" w:eastAsiaTheme="minorEastAsia" w:hAnsi="Cambria Math"/>
            </w:rPr>
            <m:t>4x-8=0</m:t>
          </m:r>
        </m:oMath>
      </m:oMathPara>
    </w:p>
    <w:p w14:paraId="178CAECD" w14:textId="77777777" w:rsidR="00273F11" w:rsidRDefault="00273F11" w:rsidP="009A7EB1">
      <w:pPr>
        <w:jc w:val="both"/>
        <w:rPr>
          <w:rFonts w:eastAsiaTheme="minorEastAsia"/>
        </w:rPr>
      </w:pPr>
    </w:p>
    <w:p w14:paraId="0B81E14F" w14:textId="77777777" w:rsidR="00273F11" w:rsidRDefault="00273F11" w:rsidP="009A7EB1">
      <w:pPr>
        <w:jc w:val="both"/>
        <w:rPr>
          <w:rFonts w:eastAsiaTheme="minorEastAsia"/>
        </w:rPr>
      </w:pPr>
    </w:p>
    <w:p w14:paraId="647BE4E7" w14:textId="77777777" w:rsidR="00273F11" w:rsidRDefault="00273F11" w:rsidP="009A7EB1">
      <w:pPr>
        <w:jc w:val="both"/>
        <w:rPr>
          <w:rFonts w:eastAsiaTheme="minorEastAsia"/>
        </w:rPr>
      </w:pPr>
    </w:p>
    <w:p w14:paraId="3C5DD17B" w14:textId="0CEAC2ED" w:rsidR="00273F11" w:rsidRDefault="00273F11" w:rsidP="009A7EB1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676AA7D2" w14:textId="6BA53389" w:rsidR="00AA5700" w:rsidRPr="00AA5700" w:rsidRDefault="00AD3E88" w:rsidP="00273F11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273F11">
        <w:rPr>
          <w:rFonts w:eastAsiaTheme="minorEastAsia"/>
        </w:rPr>
        <w:t xml:space="preserve">5. </w:t>
      </w:r>
      <w:r>
        <w:rPr>
          <w:rFonts w:eastAsiaTheme="minorEastAsia"/>
        </w:rPr>
        <w:t>L</w:t>
      </w:r>
      <w:r w:rsidR="00273F11">
        <w:rPr>
          <w:rFonts w:eastAsiaTheme="minorEastAsia"/>
        </w:rPr>
        <w:t>os</w:t>
      </w:r>
      <w:r w:rsidR="009A7EB1">
        <w:rPr>
          <w:rFonts w:eastAsiaTheme="minorEastAsia"/>
        </w:rPr>
        <w:t xml:space="preserve"> de onderstaande vergelijkingen </w:t>
      </w:r>
      <w:r w:rsidR="00273F11">
        <w:rPr>
          <w:rFonts w:eastAsiaTheme="minorEastAsia"/>
        </w:rPr>
        <w:t xml:space="preserve">exact </w:t>
      </w:r>
      <w:r w:rsidR="009A7EB1">
        <w:rPr>
          <w:rFonts w:eastAsiaTheme="minorEastAsia"/>
        </w:rPr>
        <w:t>op met kwadraat afsplitsen. C</w:t>
      </w:r>
      <w:r w:rsidR="00DC4F9B">
        <w:rPr>
          <w:rFonts w:eastAsiaTheme="minorEastAsia"/>
        </w:rPr>
        <w:t>ontroleer weer zelf je antwoord!</w:t>
      </w:r>
      <w:r w:rsidR="009A7EB1">
        <w:rPr>
          <w:rFonts w:eastAsiaTheme="minorEastAsia"/>
        </w:rPr>
        <w:t xml:space="preserve"> </w:t>
      </w:r>
    </w:p>
    <w:p w14:paraId="01B4FF01" w14:textId="77777777" w:rsidR="009A7EB1" w:rsidRPr="009A7EB1" w:rsidRDefault="009A7EB1" w:rsidP="00273F11">
      <w:pPr>
        <w:spacing w:after="0"/>
        <w:jc w:val="center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a.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r>
            <w:rPr>
              <w:rFonts w:ascii="Cambria Math" w:eastAsiaTheme="minorEastAsia" w:hAnsi="Cambria Math"/>
            </w:rPr>
            <m:t>x-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14:paraId="17A7896E" w14:textId="77777777" w:rsidR="009A7EB1" w:rsidRDefault="009A7EB1" w:rsidP="009A7EB1">
      <w:pPr>
        <w:jc w:val="center"/>
        <w:rPr>
          <w:rFonts w:eastAsiaTheme="minorEastAsia"/>
        </w:rPr>
      </w:pPr>
    </w:p>
    <w:p w14:paraId="1150000E" w14:textId="77777777" w:rsidR="009A7EB1" w:rsidRPr="009A7EB1" w:rsidRDefault="009A7EB1" w:rsidP="009A7EB1">
      <w:pPr>
        <w:jc w:val="center"/>
        <w:rPr>
          <w:rFonts w:eastAsiaTheme="minorEastAsia"/>
        </w:rPr>
      </w:pPr>
    </w:p>
    <w:p w14:paraId="451EE151" w14:textId="77777777" w:rsidR="009A7EB1" w:rsidRPr="00273F11" w:rsidRDefault="009A7EB1" w:rsidP="009A7EB1">
      <w:pPr>
        <w:jc w:val="center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b.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>
            <w:rPr>
              <w:rFonts w:ascii="Cambria Math" w:eastAsiaTheme="minorEastAsia" w:hAnsi="Cambria Math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</m:oMath>
      </m:oMathPara>
    </w:p>
    <w:p w14:paraId="322F6EBB" w14:textId="77777777" w:rsidR="00273F11" w:rsidRPr="009A7EB1" w:rsidRDefault="00273F11" w:rsidP="009A7EB1">
      <w:pPr>
        <w:jc w:val="center"/>
        <w:rPr>
          <w:rFonts w:eastAsiaTheme="minorEastAsia"/>
        </w:rPr>
      </w:pPr>
    </w:p>
    <w:p w14:paraId="19AA0DA7" w14:textId="084A82E7" w:rsidR="00C03F5D" w:rsidRPr="009159D1" w:rsidRDefault="00A51272">
      <w:r>
        <w:lastRenderedPageBreak/>
        <w:t>Voordat we ons kunnen sto</w:t>
      </w:r>
      <w:r w:rsidR="00273F11">
        <w:t>rten op de kleitablet is het</w:t>
      </w:r>
      <w:r>
        <w:t xml:space="preserve"> </w:t>
      </w:r>
      <w:r w:rsidR="00273F11">
        <w:t xml:space="preserve">nog </w:t>
      </w:r>
      <w:r w:rsidR="00C51C32">
        <w:t xml:space="preserve">belangrijk te weten dat de </w:t>
      </w:r>
      <w:proofErr w:type="gramStart"/>
      <w:r w:rsidR="00C51C32">
        <w:t>Mesopotamiërs  niet</w:t>
      </w:r>
      <w:proofErr w:type="gramEnd"/>
      <w:r w:rsidR="00C51C32">
        <w:t xml:space="preserve"> een 10-</w:t>
      </w:r>
      <w:r w:rsidR="009159D1">
        <w:t>tallig</w:t>
      </w:r>
      <w:r w:rsidR="00C51C32">
        <w:t xml:space="preserve"> stelsel gebruikten, zoals wij dat </w:t>
      </w:r>
      <w:r w:rsidR="00273F11">
        <w:t>kennen</w:t>
      </w:r>
      <w:r w:rsidR="00C51C32">
        <w:t>,</w:t>
      </w:r>
      <w:r w:rsidR="009159D1">
        <w:t xml:space="preserve"> maar een 60-tallig stelsel. En e</w:t>
      </w:r>
      <w:r w:rsidR="00C51C32">
        <w:t xml:space="preserve">en kommagetal werd </w:t>
      </w:r>
      <w:r w:rsidR="00C03F5D">
        <w:t xml:space="preserve">genoteerd met puntkomma </w:t>
      </w:r>
      <w:proofErr w:type="gramStart"/>
      <w:r w:rsidR="009159D1">
        <w:t xml:space="preserve">zodat:   </w:t>
      </w:r>
      <w:proofErr w:type="gramEnd"/>
      <w:r w:rsidR="00C03F5D">
        <w:t xml:space="preserve"> </w:t>
      </w:r>
      <w:r w:rsidR="009159D1">
        <w:t xml:space="preserve"> </w:t>
      </w:r>
      <m:oMath>
        <m:r>
          <w:rPr>
            <w:rFonts w:ascii="Cambria Math" w:hAnsi="Cambria Math"/>
          </w:rPr>
          <m:t>n;m=n+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60</m:t>
            </m:r>
          </m:den>
        </m:f>
        <m:r>
          <w:rPr>
            <w:rFonts w:ascii="Cambria Math" w:hAnsi="Cambria Math"/>
          </w:rPr>
          <m:t xml:space="preserve">              </m:t>
        </m:r>
      </m:oMath>
    </w:p>
    <w:p w14:paraId="2BDA8295" w14:textId="77777777" w:rsidR="00C03F5D" w:rsidRPr="00C03F5D" w:rsidRDefault="00982C17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</w:t>
      </w:r>
      <w:r w:rsidR="00C03F5D">
        <w:rPr>
          <w:rFonts w:eastAsiaTheme="minorEastAsia"/>
        </w:rPr>
        <w:t xml:space="preserve">Dus bijvoorbeeld: </w:t>
      </w:r>
      <m:oMath>
        <m:r>
          <w:rPr>
            <w:rFonts w:ascii="Cambria Math" w:hAnsi="Cambria Math"/>
          </w:rPr>
          <m:t>2;3=2+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60</m:t>
            </m:r>
          </m:den>
        </m:f>
        <m:r>
          <w:rPr>
            <w:rFonts w:ascii="Cambria Math" w:hAnsi="Cambria Math"/>
          </w:rPr>
          <m:t xml:space="preserve"> 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60</m:t>
            </m:r>
          </m:den>
        </m:f>
        <m:r>
          <w:rPr>
            <w:rFonts w:ascii="Cambria Math" w:hAnsi="Cambria Math"/>
          </w:rPr>
          <m:t>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 w:rsidR="00820A6B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 xml:space="preserve">                                                    </m:t>
        </m:r>
      </m:oMath>
    </w:p>
    <w:p w14:paraId="78D04978" w14:textId="77777777" w:rsidR="00982C17" w:rsidRDefault="00A51272" w:rsidP="009159D1">
      <w:r>
        <w:rPr>
          <w:b/>
        </w:rPr>
        <w:t>4</w:t>
      </w:r>
      <w:r w:rsidR="00982C17">
        <w:t xml:space="preserve">. In de tekst die we gaan onderzoeken komen onderstaande getallen voor. Ze staan in de notatie van de Mesopotamiërs. Schrijf ze in onze notatie.  </w:t>
      </w:r>
    </w:p>
    <w:p w14:paraId="699F7B66" w14:textId="77777777" w:rsidR="009159D1" w:rsidRDefault="00982C17" w:rsidP="009159D1">
      <w:r>
        <w:t xml:space="preserve">           0;30 = </w:t>
      </w:r>
    </w:p>
    <w:p w14:paraId="264DED2B" w14:textId="77777777" w:rsidR="00982C17" w:rsidRDefault="00982C17" w:rsidP="009159D1">
      <w:r>
        <w:t xml:space="preserve">          0;</w:t>
      </w:r>
      <w:proofErr w:type="gramStart"/>
      <w:r>
        <w:t>45  =</w:t>
      </w:r>
      <w:proofErr w:type="gramEnd"/>
      <w:r>
        <w:t xml:space="preserve"> </w:t>
      </w:r>
    </w:p>
    <w:p w14:paraId="169060CB" w14:textId="77777777" w:rsidR="00982C17" w:rsidRDefault="00982C17" w:rsidP="009159D1">
      <w:r>
        <w:t xml:space="preserve">          0;15 = </w:t>
      </w:r>
    </w:p>
    <w:p w14:paraId="3BDDFAE0" w14:textId="77777777" w:rsidR="00380FEE" w:rsidRDefault="00982C17" w:rsidP="009159D1">
      <w:r>
        <w:t xml:space="preserve">          1 = </w:t>
      </w:r>
    </w:p>
    <w:p w14:paraId="4DEE46E1" w14:textId="77777777" w:rsidR="00380FEE" w:rsidRPr="00380FEE" w:rsidRDefault="00380FEE" w:rsidP="009159D1">
      <w:r>
        <w:rPr>
          <w:b/>
        </w:rPr>
        <w:t xml:space="preserve">5. </w:t>
      </w:r>
      <w:r>
        <w:t xml:space="preserve"> Het 60-tallig stelsel heeft duidelijke sporen nagelaten i</w:t>
      </w:r>
      <w:r w:rsidR="001D1876">
        <w:t>n onze cultuur. Waarin kan je da</w:t>
      </w:r>
      <w:r>
        <w:t>t terugvinden?</w:t>
      </w:r>
    </w:p>
    <w:p w14:paraId="492207F8" w14:textId="77777777" w:rsidR="00C51C32" w:rsidRDefault="00A51272">
      <w:r>
        <w:t xml:space="preserve">En dan nu een stuk tekst op de kleitablet. Ongeveer 4000 jaar geleden geschreven!  </w:t>
      </w:r>
      <w:r w:rsidR="009159D1">
        <w:t xml:space="preserve">Hieronder staat </w:t>
      </w:r>
      <w:r>
        <w:t>een</w:t>
      </w:r>
      <w:r w:rsidR="009159D1">
        <w:t xml:space="preserve"> vertaling</w:t>
      </w:r>
      <w:r>
        <w:t>. De eerste zin bevat het probleem, de tweedegraadsvergelijking. De zinnen daarna beschrijven hoe het probleem opgelost wordt.</w:t>
      </w:r>
    </w:p>
    <w:p w14:paraId="399893F4" w14:textId="77777777" w:rsidR="00C51C32" w:rsidRPr="00134E37" w:rsidRDefault="00C03F5D">
      <w:pPr>
        <w:rPr>
          <w:b/>
          <w:i/>
          <w:sz w:val="28"/>
          <w:szCs w:val="28"/>
        </w:rPr>
      </w:pPr>
      <w:r w:rsidRPr="00134E37">
        <w:rPr>
          <w:b/>
          <w:i/>
          <w:sz w:val="28"/>
          <w:szCs w:val="28"/>
        </w:rPr>
        <w:t xml:space="preserve">Ik heb opgeteld de oppervlakte en de zijde van mijn vierkant: 0;45. Je schijft op 1, de coëfficiënt. Je breekt de helft af van 1. </w:t>
      </w:r>
      <w:r w:rsidR="00380FEE" w:rsidRPr="00134E37">
        <w:rPr>
          <w:b/>
          <w:i/>
          <w:sz w:val="28"/>
          <w:szCs w:val="28"/>
        </w:rPr>
        <w:t>0;30 en 0;30 vermenigvuldig je: 0;15. Je telt op 0;15 bij 0;</w:t>
      </w:r>
      <w:r w:rsidR="00E95A24" w:rsidRPr="00134E37">
        <w:rPr>
          <w:b/>
          <w:i/>
          <w:sz w:val="28"/>
          <w:szCs w:val="28"/>
        </w:rPr>
        <w:t xml:space="preserve">45: 1. Dit is het </w:t>
      </w:r>
      <w:proofErr w:type="gramStart"/>
      <w:r w:rsidR="00E95A24" w:rsidRPr="00134E37">
        <w:rPr>
          <w:b/>
          <w:i/>
          <w:sz w:val="28"/>
          <w:szCs w:val="28"/>
        </w:rPr>
        <w:t xml:space="preserve">vierkant  </w:t>
      </w:r>
      <w:r w:rsidR="00E95A24" w:rsidRPr="00134E37">
        <w:rPr>
          <w:sz w:val="24"/>
          <w:szCs w:val="24"/>
        </w:rPr>
        <w:t>(</w:t>
      </w:r>
      <w:proofErr w:type="gramEnd"/>
      <w:r w:rsidR="00E95A24" w:rsidRPr="00134E37">
        <w:rPr>
          <w:sz w:val="24"/>
          <w:szCs w:val="24"/>
        </w:rPr>
        <w:t>=het kwadraat)</w:t>
      </w:r>
      <w:r w:rsidR="00E95A24" w:rsidRPr="00134E37">
        <w:rPr>
          <w:b/>
          <w:i/>
          <w:sz w:val="28"/>
          <w:szCs w:val="28"/>
        </w:rPr>
        <w:t xml:space="preserve"> van 1. Van 1 trek je de 0;30 af die je hebt vermenigvuldigd. 0;30 is de zijde van het vierkant. </w:t>
      </w:r>
    </w:p>
    <w:p w14:paraId="2D70CFD5" w14:textId="77777777" w:rsidR="009159D1" w:rsidRDefault="00380FEE">
      <w:r>
        <w:rPr>
          <w:b/>
        </w:rPr>
        <w:t>6</w:t>
      </w:r>
      <w:r w:rsidR="00A51272">
        <w:rPr>
          <w:b/>
        </w:rPr>
        <w:t xml:space="preserve">. </w:t>
      </w:r>
      <w:r w:rsidR="00A51272">
        <w:t xml:space="preserve">Welke tweedegraadsvergelijking wordt opgelost? </w:t>
      </w:r>
    </w:p>
    <w:p w14:paraId="235B4E02" w14:textId="77777777" w:rsidR="00134E37" w:rsidRDefault="00134E37"/>
    <w:p w14:paraId="5BE1F033" w14:textId="77777777" w:rsidR="005F2F37" w:rsidRDefault="00380FEE">
      <w:r>
        <w:rPr>
          <w:b/>
        </w:rPr>
        <w:t>7</w:t>
      </w:r>
      <w:r w:rsidR="00A51272">
        <w:rPr>
          <w:b/>
        </w:rPr>
        <w:t xml:space="preserve">. </w:t>
      </w:r>
      <w:r w:rsidR="00A51272">
        <w:t xml:space="preserve">Los zelf de vergelijking op met kwadraat afsplitsen. Noteer elke rekensom die je maakt, dus elke aftrekking, optelling, vermenigvuldiging of deling. Probeer daarna de stappen in de tekst te volgen. </w:t>
      </w:r>
    </w:p>
    <w:p w14:paraId="4A0598F8" w14:textId="77777777" w:rsidR="00134E37" w:rsidRDefault="00134E37"/>
    <w:p w14:paraId="53CA3E2E" w14:textId="77777777" w:rsidR="00134E37" w:rsidRDefault="00134E37"/>
    <w:p w14:paraId="10C04D9F" w14:textId="77777777" w:rsidR="00134E37" w:rsidRDefault="00134E37"/>
    <w:p w14:paraId="3C6E773F" w14:textId="77777777" w:rsidR="00134E37" w:rsidRDefault="00134E37"/>
    <w:p w14:paraId="74E18559" w14:textId="77777777" w:rsidR="00134E37" w:rsidRDefault="00134E37"/>
    <w:p w14:paraId="6023934F" w14:textId="77777777" w:rsidR="00134E37" w:rsidRDefault="00134E37"/>
    <w:p w14:paraId="05C8BBDB" w14:textId="77777777" w:rsidR="005F2F37" w:rsidRPr="005F2F37" w:rsidRDefault="005F2F37">
      <w:r>
        <w:rPr>
          <w:b/>
        </w:rPr>
        <w:t xml:space="preserve">8. </w:t>
      </w:r>
      <w:r>
        <w:t>Waarom, denk je, geeft de wiskunde uit Mesopotamië maar 1 oplossing van de vergelijking?</w:t>
      </w:r>
    </w:p>
    <w:p w14:paraId="00DB868C" w14:textId="0B8365BA" w:rsidR="00820A6B" w:rsidRDefault="005F2F37">
      <w:r>
        <w:rPr>
          <w:b/>
        </w:rPr>
        <w:t>9</w:t>
      </w:r>
      <w:r w:rsidR="00820A6B">
        <w:rPr>
          <w:b/>
        </w:rPr>
        <w:t xml:space="preserve">. </w:t>
      </w:r>
      <w:r w:rsidR="00820A6B">
        <w:t>Vergelijk de wiskunde van toen met de wiskunde van nu. Wat zijn overeenkomsten? Wat zijn verschillen? Denk aan het gebruik van tekens (</w:t>
      </w:r>
      <w:proofErr w:type="gramStart"/>
      <w:r w:rsidR="00820A6B">
        <w:t xml:space="preserve">= </w:t>
      </w:r>
      <w:r w:rsidR="00134E37">
        <w:t xml:space="preserve"> </w:t>
      </w:r>
      <w:r w:rsidR="00820A6B">
        <w:t>+</w:t>
      </w:r>
      <w:proofErr w:type="gramEnd"/>
      <w:r w:rsidR="00134E37">
        <w:t xml:space="preserve"> </w:t>
      </w:r>
      <w:r w:rsidR="00820A6B">
        <w:t xml:space="preserve"> - ) en var</w:t>
      </w:r>
      <w:r w:rsidR="00273F11">
        <w:t>iabelen (</w:t>
      </w:r>
      <w:proofErr w:type="spellStart"/>
      <w:r w:rsidR="00273F11">
        <w:t>x,y</w:t>
      </w:r>
      <w:proofErr w:type="spellEnd"/>
      <w:r w:rsidR="00273F11">
        <w:t xml:space="preserve">) en aan de opbouw. </w:t>
      </w:r>
      <w:r w:rsidR="00820A6B">
        <w:t>Volgt de ene stap logisch uit de ande</w:t>
      </w:r>
      <w:r w:rsidR="00273F11">
        <w:t>re?</w:t>
      </w:r>
    </w:p>
    <w:p w14:paraId="1B51E7A4" w14:textId="0943F768" w:rsidR="00380FEE" w:rsidRPr="009D1E6C" w:rsidRDefault="005F2F37">
      <w:r>
        <w:rPr>
          <w:b/>
        </w:rPr>
        <w:t>10</w:t>
      </w:r>
      <w:r w:rsidR="00820A6B">
        <w:rPr>
          <w:b/>
        </w:rPr>
        <w:t xml:space="preserve">. </w:t>
      </w:r>
      <w:r w:rsidR="00134E37" w:rsidRPr="00134E37">
        <w:t xml:space="preserve">Op de poster </w:t>
      </w:r>
      <w:r w:rsidR="00820A6B">
        <w:t>staat dezelfde tekst nog een keer, maar dan met elke zin apart. Teken en schrijf hierbij zodanig da</w:t>
      </w:r>
      <w:r w:rsidR="00026CAD">
        <w:t xml:space="preserve">t op een begrijpelijke, leuke, </w:t>
      </w:r>
      <w:r w:rsidR="00820A6B">
        <w:t xml:space="preserve">mooie of </w:t>
      </w:r>
      <w:proofErr w:type="gramStart"/>
      <w:r w:rsidR="00820A6B">
        <w:t>goede  manier</w:t>
      </w:r>
      <w:proofErr w:type="gramEnd"/>
      <w:r w:rsidR="00820A6B">
        <w:t xml:space="preserve"> de t</w:t>
      </w:r>
      <w:r>
        <w:t xml:space="preserve">ekst uitgelegd wordt in </w:t>
      </w:r>
      <w:r w:rsidR="00134E37">
        <w:t>de</w:t>
      </w:r>
      <w:r>
        <w:t xml:space="preserve"> wiskunde</w:t>
      </w:r>
      <w:r w:rsidR="00134E37">
        <w:t>taal van nu.</w:t>
      </w:r>
      <w:bookmarkStart w:id="0" w:name="_GoBack"/>
      <w:bookmarkEnd w:id="0"/>
    </w:p>
    <w:sectPr w:rsidR="00380FEE" w:rsidRPr="009D1E6C" w:rsidSect="009A7E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ED6406D6-A067-40B8-ACAA-A29F356962CB}"/>
    <w:docVar w:name="dgnword-eventsink" w:val="171176808"/>
  </w:docVars>
  <w:rsids>
    <w:rsidRoot w:val="006E4E8F"/>
    <w:rsid w:val="00026CAD"/>
    <w:rsid w:val="00031A0A"/>
    <w:rsid w:val="00134E37"/>
    <w:rsid w:val="001D1876"/>
    <w:rsid w:val="00273F11"/>
    <w:rsid w:val="002C01B5"/>
    <w:rsid w:val="003578E1"/>
    <w:rsid w:val="00380FEE"/>
    <w:rsid w:val="004A7944"/>
    <w:rsid w:val="004D197F"/>
    <w:rsid w:val="004E3B92"/>
    <w:rsid w:val="005F2F37"/>
    <w:rsid w:val="006A3197"/>
    <w:rsid w:val="006E4E8F"/>
    <w:rsid w:val="00820A6B"/>
    <w:rsid w:val="008C3A67"/>
    <w:rsid w:val="008D4635"/>
    <w:rsid w:val="009159D1"/>
    <w:rsid w:val="00982C17"/>
    <w:rsid w:val="009A7EB1"/>
    <w:rsid w:val="009D1E6C"/>
    <w:rsid w:val="00A51272"/>
    <w:rsid w:val="00AA5700"/>
    <w:rsid w:val="00AD3E88"/>
    <w:rsid w:val="00BA14C8"/>
    <w:rsid w:val="00C03F5D"/>
    <w:rsid w:val="00C51C32"/>
    <w:rsid w:val="00CB094E"/>
    <w:rsid w:val="00CC6AB9"/>
    <w:rsid w:val="00DC4F9B"/>
    <w:rsid w:val="00E95A24"/>
    <w:rsid w:val="00FA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1127"/>
  <w15:docId w15:val="{086F39C3-D500-4511-B5C7-FC2913ED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03F5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0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3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582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Lubberdink</dc:creator>
  <cp:keywords/>
  <dc:description/>
  <cp:lastModifiedBy>Andrea Lubberdink</cp:lastModifiedBy>
  <cp:revision>16</cp:revision>
  <dcterms:created xsi:type="dcterms:W3CDTF">2015-09-14T09:49:00Z</dcterms:created>
  <dcterms:modified xsi:type="dcterms:W3CDTF">2020-08-19T10:21:00Z</dcterms:modified>
</cp:coreProperties>
</file>